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特许经营（加盟）合同</w:t>
      </w:r>
    </w:p>
    <w:p>
      <w:pPr>
        <w:pStyle w:val="Heading2"/>
      </w:pPr>
      <w:r>
        <w:t>当事人</w:t>
      </w:r>
    </w:p>
    <w:p>
      <w:r>
        <w:t>甲方（特许人）：</w:t>
      </w:r>
      <w:r>
        <w:rPr>
          <w:highlight w:val="yellow"/>
        </w:rPr>
        <w:t>{{party_a}}</w:t>
      </w:r>
      <w:r>
        <w:t>，系符合《商业特许经营管理条例》规定的企业主体，拥有合法特许经营资源，具备从事商业特许经营活动的法定资质。</w:t>
      </w:r>
    </w:p>
    <w:p>
      <w:r>
        <w:t>乙方（被特许人）：</w:t>
      </w:r>
      <w:r>
        <w:rPr>
          <w:highlight w:val="yellow"/>
        </w:rPr>
        <w:t>{{party_b}}</w:t>
      </w:r>
      <w:r>
        <w:t>，系具有完全民事行为能力的自然人/法人，具备开展特许经营业务的相应能力与资金条件。</w:t>
      </w:r>
    </w:p>
    <w:p>
      <w:pPr>
        <w:pStyle w:val="Heading2"/>
      </w:pPr>
      <w:r>
        <w:t>鉴于</w:t>
      </w:r>
    </w:p>
    <w:p>
      <w:pPr>
        <w:pStyle w:val="ListNumber"/>
      </w:pPr>
      <w:r>
        <w:t>甲方已满足《商业特许经营管理条例》规定的“至少2家直营店且经营满1年”的硬性条件，已在商务主管部门完成特许经营备案，拥有注册商标、专有技术、成熟运营模式等合法特许经营资源；</w:t>
      </w:r>
    </w:p>
    <w:p>
      <w:pPr>
        <w:pStyle w:val="ListNumber"/>
      </w:pPr>
      <w:r>
        <w:t>甲方已按照《商业特许经营信息披露管理办法》要求，在本合同签署前至少30日，以书面形式向乙方完整披露了全部法定特许经营信息，乙方已核实并认可所有披露内容，不存在隐瞒或虚假陈述情形；</w:t>
      </w:r>
    </w:p>
    <w:p>
      <w:pPr>
        <w:pStyle w:val="ListNumber"/>
      </w:pPr>
      <w:r>
        <w:t>双方本着平等自愿、公平诚信的原则，依据《中华人民共和国民法典》《商业特许经营管理条例》《商业特许经营备案管理办法》《商业特许经营信息披露管理办法》等相关法律法规，就特许经营合作事宜达成一致，特签订本合同以资共同遵守。</w:t>
      </w:r>
    </w:p>
    <w:p>
      <w:pPr>
        <w:pStyle w:val="Heading2"/>
      </w:pPr>
      <w:r>
        <w:t>合同标的</w:t>
      </w:r>
    </w:p>
    <w:p>
      <w:r>
        <w:t>甲方将其拥有合法权属的注册商标、专利、专有技术、品牌形象、运营管理体系、供应链资源等特许经营资源，许可乙方在约定经营区域内按照甲方统一的标准化经营模式，开展</w:t>
      </w:r>
      <w:r>
        <w:rPr>
          <w:highlight w:val="yellow"/>
        </w:rPr>
        <w:t>{{subject}}</w:t>
      </w:r>
      <w:r>
        <w:t>特许经营业务；乙方需按本合同约定支付特许经营费用，接受甲方的统一管理与督导，维护特许经营体系的品牌一致性。</w:t>
      </w:r>
    </w:p>
    <w:p>
      <w:pPr>
        <w:pStyle w:val="Heading2"/>
      </w:pPr>
      <w:r>
        <w:t>价款及支付</w:t>
      </w:r>
    </w:p>
    <w:p>
      <w:pPr>
        <w:pStyle w:val="ListNumber"/>
      </w:pPr>
      <w:r>
        <w:t>本合同项下乙方应向甲方支付的全部特许经营费用（含品牌使用费、开业指导费、运营培训费、系统支持费等所有与特许经营授权相关的费用）总金额为人民币</w:t>
      </w:r>
      <w:r>
        <w:rPr>
          <w:highlight w:val="yellow"/>
        </w:rPr>
        <w:t>{{amount}}</w:t>
      </w:r>
      <w:r>
        <w:t>；</w:t>
      </w:r>
    </w:p>
    <w:p>
      <w:pPr>
        <w:pStyle w:val="ListNumber"/>
      </w:pPr>
      <w:r>
        <w:t>乙方应当在本合同签署之日起3个工作日内，将上述全部费用一次性支付至甲方指定银行账户，甲方收到费用后3个工作日内向乙方开具等额合法发票；</w:t>
      </w:r>
    </w:p>
    <w:p>
      <w:pPr>
        <w:pStyle w:val="ListNumber"/>
      </w:pPr>
      <w:r>
        <w:t>上述费用为甲方提供特许经营授权及配套服务的对价，除法律法规明确规定或本合同另有约定外，乙方不得单方面要求退还。</w:t>
      </w:r>
    </w:p>
    <w:p>
      <w:pPr>
        <w:pStyle w:val="Heading2"/>
      </w:pPr>
      <w:r>
        <w:t>履行期限</w:t>
      </w:r>
    </w:p>
    <w:p>
      <w:pPr>
        <w:pStyle w:val="ListNumber"/>
      </w:pPr>
      <w:r>
        <w:t>本合同特许经营期限自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止，该期限符合《商业特许经营管理条例》关于特许经营期限不少于3年的法定要求，乙方对此无异议；</w:t>
      </w:r>
    </w:p>
    <w:p>
      <w:pPr>
        <w:pStyle w:val="ListNumber"/>
      </w:pPr>
      <w:r>
        <w:t>本合同期限届满前90日，乙方可向甲方提交书面续约申请，乙方在合同期内无重大违约记录的，享有同等条件下的优先续约权；</w:t>
      </w:r>
    </w:p>
    <w:p>
      <w:pPr>
        <w:pStyle w:val="ListNumber"/>
      </w:pPr>
      <w:r>
        <w:t>本合同终止或期限届满后，乙方应当立即停止使用甲方所有特许经营资源，拆除带有甲方品牌标识的所有装修、物料，不得继续以甲方特许加盟商名义开展经营活动。</w:t>
      </w:r>
    </w:p>
    <w:p>
      <w:pPr>
        <w:pStyle w:val="Heading2"/>
      </w:pPr>
      <w:r>
        <w:t>双方权利义务</w:t>
      </w:r>
    </w:p>
    <w:p>
      <w:r>
        <w:t>（一）甲方权利义务</w:t>
      </w:r>
    </w:p>
    <w:p>
      <w:pPr>
        <w:pStyle w:val="ListNumber"/>
      </w:pPr>
      <w:r>
        <w:t>有权按照本合同约定对乙方的经营活动进行督导、检查，对乙方违反运营规范的行为要求整改，对严重违约行为追究违约责任；</w:t>
      </w:r>
    </w:p>
    <w:p>
      <w:pPr>
        <w:pStyle w:val="ListNumber"/>
      </w:pPr>
      <w:r>
        <w:t>应当持续、真实、完整地向乙方披露与特许经营相关的所有更新信息，不得隐瞒核心经营信息或提供虚假信息；</w:t>
      </w:r>
    </w:p>
    <w:p>
      <w:pPr>
        <w:pStyle w:val="ListNumber"/>
      </w:pPr>
      <w:r>
        <w:t>应当向乙方提供合法有效的特许经营资源使用授权，保障乙方在授权范围内正常使用注册商标、专有技术、运营系统等经营资源；</w:t>
      </w:r>
    </w:p>
    <w:p>
      <w:pPr>
        <w:pStyle w:val="ListNumber"/>
      </w:pPr>
      <w:r>
        <w:t>应当为乙方提供不少于5个工作日的开业前系统培训，内容涵盖运营管理、产品/服务标准、客户服务、营销推广等；开业后每季度提供至少1次更新培训与运营指导，每年提供至少2次统一营销策划支持；</w:t>
      </w:r>
    </w:p>
    <w:p>
      <w:pPr>
        <w:pStyle w:val="ListNumber"/>
      </w:pPr>
      <w:r>
        <w:t>应当建立统一的特许经营体系运营标准、产品/服务质量标准、门店形象标准，向乙方提供完整的运营操作手册，并根据市场变化及时更新；</w:t>
      </w:r>
    </w:p>
    <w:p>
      <w:pPr>
        <w:pStyle w:val="ListNumber"/>
      </w:pPr>
      <w:r>
        <w:t>应当保障特许经营体系内的供应链稳定，提供合规、质优价廉的核心物料供应渠道，不得违反《反垄断法》规定强制乙方采购非必要的指定商品或服务；</w:t>
      </w:r>
    </w:p>
    <w:p>
      <w:pPr>
        <w:pStyle w:val="ListNumber"/>
      </w:pPr>
      <w:r>
        <w:t>应当履行本合同约定的其他义务：</w:t>
      </w:r>
      <w:r>
        <w:rPr>
          <w:highlight w:val="yellow"/>
        </w:rPr>
        <w:t>{{party_a_duty}}</w:t>
      </w:r>
      <w:r>
        <w:t>。</w:t>
      </w:r>
    </w:p>
    <w:p>
      <w:r>
        <w:t>（二）乙方权利义务</w:t>
      </w:r>
    </w:p>
    <w:p>
      <w:pPr>
        <w:pStyle w:val="ListNumber"/>
      </w:pPr>
      <w:r>
        <w:t>有权在本合同约定的授权范围内使用甲方特许经营资源，享有甲方提供的培训、指导、营销支持等服务；</w:t>
      </w:r>
    </w:p>
    <w:p>
      <w:pPr>
        <w:pStyle w:val="ListNumber"/>
      </w:pPr>
      <w:r>
        <w:t>有权对甲方的经营管理提出合理建议，对甲方隐瞒信息、虚假披露的行为依法主张权利；</w:t>
      </w:r>
    </w:p>
    <w:p>
      <w:pPr>
        <w:pStyle w:val="ListNumber"/>
      </w:pPr>
      <w:r>
        <w:t>应当严格按照甲方统一的经营模式、运营标准开展经营活动，维护特许经营体系的品牌形象，不得作出任何损害甲方商标、商誉及其他经营资源的行为；</w:t>
      </w:r>
    </w:p>
    <w:p>
      <w:pPr>
        <w:pStyle w:val="ListNumber"/>
      </w:pPr>
      <w:r>
        <w:t>应当按时足额支付本合同约定的全部特许经营费用，不得拖欠；</w:t>
      </w:r>
    </w:p>
    <w:p>
      <w:pPr>
        <w:pStyle w:val="ListNumber"/>
      </w:pPr>
      <w:r>
        <w:t>应当严格遵守甲方制定的产品/服务质量标准、门店形象规范，接受甲方的督导与检查，对发现的问题在甲方要求的期限内完成整改；</w:t>
      </w:r>
    </w:p>
    <w:p>
      <w:pPr>
        <w:pStyle w:val="ListNumber"/>
      </w:pPr>
      <w:r>
        <w:t>应当保守甲方的商业秘密，不得向任何第三方泄露甲方的专有技术、运营数据、客户信息、定价体系等保密信息，本合同终止后仍需承担无限期保密义务；</w:t>
      </w:r>
    </w:p>
    <w:p>
      <w:pPr>
        <w:pStyle w:val="ListNumber"/>
      </w:pPr>
      <w:r>
        <w:t>应当独立承担经营过程中的全部成本、风险与法律责任，依法履行消费者权益保护义务，自行承担门店运营产生的所有债权债务；</w:t>
      </w:r>
    </w:p>
    <w:p>
      <w:pPr>
        <w:pStyle w:val="ListNumber"/>
      </w:pPr>
      <w:r>
        <w:t>应当履行本合同约定的其他义务：</w:t>
      </w:r>
      <w:r>
        <w:rPr>
          <w:highlight w:val="yellow"/>
        </w:rPr>
        <w:t>{{party_b_duty}}</w:t>
      </w:r>
      <w:r>
        <w:t>。</w:t>
      </w:r>
    </w:p>
    <w:p>
      <w:pPr>
        <w:pStyle w:val="Heading2"/>
      </w:pPr>
      <w:r>
        <w:t>违约责任</w:t>
      </w:r>
    </w:p>
    <w:p>
      <w:pPr>
        <w:pStyle w:val="ListNumber"/>
      </w:pPr>
      <w:r>
        <w:t>任何一方违反本合同约定的，应当向守约方支付违约金</w:t>
      </w:r>
      <w:r>
        <w:rPr>
          <w:highlight w:val="yellow"/>
        </w:rPr>
        <w:t>{{penalty}}</w:t>
      </w:r>
      <w:r>
        <w:t>；若违约金不足以弥补守约方实际损失（包括但不限于直接损失、间接损失、律师费、诉讼费、保全费等维权成本）的，违约方还应当就不足部分予以赔偿。</w:t>
      </w:r>
    </w:p>
    <w:p>
      <w:pPr>
        <w:pStyle w:val="ListNumber"/>
      </w:pPr>
      <w:r>
        <w:t>若甲方存在隐瞒核心经营信息、提供虚假披露信息的情形，乙方有权依据《商业特许经营管理条例》的规定单方解除本合同，甲方应当退还乙方已支付的全部特许经营费用，并承担乙方的实际损失。</w:t>
      </w:r>
    </w:p>
    <w:p>
      <w:pPr>
        <w:pStyle w:val="ListNumber"/>
      </w:pPr>
      <w:r>
        <w:t>本合同签署后、乙方尚未实际使用甲方全部特许经营资源前，乙方享有《商业特许经营管理条例》规定的单方解除权（冷静期）；乙方行使该解除权的，甲方在扣除已实际发生的培训、指导等服务成本后，将剩余特许经营费用退还乙方。</w:t>
      </w:r>
    </w:p>
    <w:p>
      <w:pPr>
        <w:pStyle w:val="ListNumber"/>
      </w:pPr>
      <w:r>
        <w:t>若乙方存在以下情形的，甲方有权单方解除本合同，已收取的特许经营费用不予退还，同时乙方应当承担本合同约定的违约责任：</w:t>
      </w:r>
    </w:p>
    <w:p>
      <w:r>
        <w:t>（1）未按时足额支付特许经营费用超过15日的；</w:t>
      </w:r>
    </w:p>
    <w:p>
      <w:r>
        <w:t>（2）擅自超出授权范围使用甲方特许经营资源，或擅自将特许经营资源许可给第三方使用的；</w:t>
      </w:r>
    </w:p>
    <w:p>
      <w:r>
        <w:t>（3）严重违反甲方运营标准、产品质量标准，经甲方催告后仍不整改的；</w:t>
      </w:r>
    </w:p>
    <w:p>
      <w:r>
        <w:t>（4）泄露甲方商业秘密或实施其他损害甲方品牌商誉行为的。</w:t>
      </w:r>
    </w:p>
    <w:p>
      <w:pPr>
        <w:pStyle w:val="Heading2"/>
      </w:pPr>
      <w:r>
        <w:t>争议解决</w:t>
      </w:r>
    </w:p>
    <w:p>
      <w:r>
        <w:t>因本合同引起或与本合同有关的任何争议，双方应当首先通过友好协商的方式解决；协商不成的，任何一方均有权向</w:t>
      </w:r>
      <w:r>
        <w:rPr>
          <w:highlight w:val="yellow"/>
        </w:rPr>
        <w:t>{{jurisdiction}}</w:t>
      </w:r>
      <w:r>
        <w:t>有管辖权的人民法院提起诉讼。</w:t>
      </w:r>
    </w:p>
    <w:p>
      <w:pPr>
        <w:pStyle w:val="Heading2"/>
      </w:pPr>
      <w:r>
        <w:t>附则</w:t>
      </w:r>
    </w:p>
    <w:p>
      <w:pPr>
        <w:pStyle w:val="ListNumber"/>
      </w:pPr>
      <w:r>
        <w:t>本合同系双方经充分协商后订立，所有条款均为双方真实意思表示；甲方已就本合同中的限制责任、义务承担等条款向乙方尽到了充分的提示与说明义务，不存在排除乙方主要权利、免除甲方主要责任的格式条款无效情形。</w:t>
      </w:r>
    </w:p>
    <w:p>
      <w:pPr>
        <w:pStyle w:val="ListNumber"/>
      </w:pPr>
      <w:r>
        <w:t>本合同未尽事宜，双方可另行签订书面补充协议，补充协议与本合同具有同等法律效力；《信息披露确认书》《运营管理规范》作为本合同附件，与本合同具有同等法律效力。</w:t>
      </w:r>
    </w:p>
    <w:p>
      <w:pPr>
        <w:pStyle w:val="ListNumber"/>
      </w:pPr>
      <w:r>
        <w:t>本合同自双方签字盖章之日起生效，一式两份，甲乙双方各执一份，具有同等法律效力。</w:t>
      </w:r>
    </w:p>
    <w:p>
      <w:pPr>
        <w:pStyle w:val="ListNumber"/>
      </w:pPr>
      <w:r>
        <w:t>双方确认：甲方已按照法律法规要求完成特许经营备案，所有经营资源权属清晰无争议，乙方对此已核实并认可。</w:t>
      </w:r>
    </w:p>
    <w:p>
      <w:pPr>
        <w:pStyle w:val="Heading2"/>
      </w:pPr>
      <w:r>
        <w:t>签署信息</w:t>
      </w:r>
    </w:p>
    <w:p>
      <w:r>
        <w:t>签署地点：</w:t>
      </w:r>
      <w:r>
        <w:rPr>
          <w:highlight w:val="yellow"/>
        </w:rPr>
        <w:t>{{sign_location}}</w:t>
      </w:r>
    </w:p>
    <w:p>
      <w:r>
        <w:t>签署日期：</w:t>
      </w:r>
      <w:r>
        <w:rPr>
          <w:highlight w:val="yellow"/>
        </w:rPr>
        <w:t>{{sign_date}}</w:t>
      </w:r>
    </w:p>
    <w:p>
      <w:r>
        <w:t>（以下为签署栏，无正文）</w:t>
      </w:r>
    </w:p>
    <w:p>
      <w:r>
        <w:t>甲方（特许人）：</w:t>
      </w:r>
      <w:r>
        <w:rPr>
          <w:highlight w:val="yellow"/>
        </w:rPr>
        <w:t>{{party_a}}</w:t>
      </w:r>
    </w:p>
    <w:p>
      <w:r>
        <w:t>盖章：________________________</w:t>
      </w:r>
    </w:p>
    <w:p>
      <w:r>
        <w:t>法定代表人/授权代表签字：________________________</w:t>
      </w:r>
    </w:p>
    <w:p>
      <w:r>
        <w:t>联系地址：________________________</w:t>
      </w:r>
    </w:p>
    <w:p>
      <w:r>
        <w:t>联系电话：________________________</w:t>
      </w:r>
    </w:p>
    <w:p>
      <w:r>
        <w:t>乙方（被特许人）：</w:t>
      </w:r>
      <w:r>
        <w:rPr>
          <w:highlight w:val="yellow"/>
        </w:rPr>
        <w:t>{{party_b}}</w:t>
      </w:r>
    </w:p>
    <w:p>
      <w:r>
        <w:t>签字/盖章：________________________</w:t>
      </w:r>
    </w:p>
    <w:p>
      <w:r>
        <w:t>法定代表人/授权代表（如有）签字：________________________</w:t>
      </w:r>
    </w:p>
    <w:p>
      <w:r>
        <w:t>联系地址：________________________</w:t>
      </w:r>
    </w:p>
    <w:p>
      <w:r>
        <w:t>联系电话：________________________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