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店铺转让合同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价款及支付</w:t>
      </w:r>
    </w:p>
    <w:p>
      <w:r>
        <w:t>转让价款：{{转让价款}}。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债权债务划分</w:t>
      </w:r>
    </w:p>
    <w:p>
      <w:r>
        <w:t>债权债务处理：{{债权债务}}。</w:t>
      </w:r>
    </w:p>
    <w:p>
      <w:r>
        <w:t>转让日之前店铺经营产生的债务（含会员卡余额、供应商欠款、水电物业费）由甲方承担；</w:t>
      </w:r>
    </w:p>
    <w:p>
      <w:r>
        <w:t>转让日之后由乙方承担。证照变更：{{证照变更}}。员工安置：{{员工安置}}。</w:t>
      </w:r>
    </w:p>
    <w:p>
      <w:pPr>
        <w:pStyle w:val="Heading2"/>
      </w:pPr>
      <w:r>
        <w:t>租赁承接</w:t>
      </w:r>
    </w:p>
    <w:p>
      <w:r>
        <w:t>店铺租赁关系承接：{{租赁承接}}。</w:t>
      </w:r>
    </w:p>
    <w:p>
      <w:r>
        <w:t>转租或合同权利义务转让须经出租人书面同意，未获同意的出租人可以解除租赁合同。</w:t>
      </w:r>
    </w:p>
    <w:p>
      <w:pPr>
        <w:pStyle w:val="Heading2"/>
      </w:pPr>
      <w:r>
        <w:t>转让范围与盘点</w:t>
      </w:r>
    </w:p>
    <w:p>
      <w:r>
        <w:t>转让标的：{{店铺信息}}的{{转让范围}}。</w:t>
      </w:r>
    </w:p>
    <w:p>
      <w:r>
        <w:t>双方应于交付日共同盘点，签署《交接清单》作为本合同附件。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