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离婚协议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债务处理</w:t>
      </w:r>
    </w:p>
    <w:p>
      <w:r>
        <w:t>夫妻共同债务处理：{{债务处理}}。</w:t>
      </w:r>
    </w:p>
    <w:p>
      <w:r>
        <w:t>一方以个人名义超出家庭日常生活需要所负的债务，由负债方自行承担。</w:t>
      </w:r>
    </w:p>
    <w:p>
      <w:pPr>
        <w:pStyle w:val="Heading2"/>
      </w:pPr>
      <w:r>
        <w:t>子女抚养与探望</w:t>
      </w:r>
    </w:p>
    <w:p>
      <w:r>
        <w:t>子女抚养安排：{{子女抚养安排}}。</w:t>
      </w:r>
    </w:p>
    <w:p>
      <w:r>
        <w:t>抚养费：{{抚养费}}。探望安排：{{探望权}}。</w:t>
      </w:r>
    </w:p>
    <w:p>
      <w:r>
        <w:t>不直接抚养子女的一方享有探望权，另一方有协助义务。</w:t>
      </w:r>
    </w:p>
    <w:p>
      <w:pPr>
        <w:pStyle w:val="Heading2"/>
      </w:pPr>
      <w:r>
        <w:t>生效</w:t>
      </w:r>
    </w:p>
    <w:p>
      <w:r>
        <w:t>本协议自双方办理离婚登记、领取离婚证之日起生效。</w:t>
      </w:r>
    </w:p>
    <w:p>
      <w:r>
        <w:t>{{经济补偿}}。{{户口迁移}}。</w:t>
      </w:r>
    </w:p>
    <w:p>
      <w:pPr>
        <w:pStyle w:val="Heading2"/>
      </w:pPr>
      <w:r>
        <w:t>自愿离婚</w:t>
      </w:r>
    </w:p>
    <w:p>
      <w:r>
        <w:t>男方</w:t>
      </w:r>
      <w:r>
        <w:rPr>
          <w:highlight w:val="yellow"/>
        </w:rPr>
        <w:t>{{party_a}}</w:t>
      </w:r>
      <w:r>
        <w:t>与女方</w:t>
      </w:r>
      <w:r>
        <w:rPr>
          <w:highlight w:val="yellow"/>
        </w:rPr>
        <w:t>{{party_b}}</w:t>
      </w:r>
      <w:r>
        <w:t>自愿离婚，双方均具有完全民事行为能力，</w:t>
      </w:r>
    </w:p>
    <w:p>
      <w:r>
        <w:t>对本协议内容知悉并认可，不存在欺诈、胁迫情形。</w:t>
      </w:r>
    </w:p>
    <w:p>
      <w:pPr>
        <w:pStyle w:val="Heading2"/>
      </w:pPr>
      <w:r>
        <w:t>财产分割</w:t>
      </w:r>
    </w:p>
    <w:p>
      <w:r>
        <w:t>夫妻共同财产分割如下：{{财产分割}}。</w:t>
      </w:r>
    </w:p>
    <w:p>
      <w:r>
        <w:t>双方确认除上述财产外无其他共同财产；隐瞒、转移共同财产的，</w:t>
      </w:r>
    </w:p>
    <w:p>
      <w:r>
        <w:t>另一方发现后可请求再次分割。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